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jpeg" ContentType="image/jpeg"/>
  <Override PartName="/word/media/image21.png" ContentType="image/png"/>
  <Override PartName="/word/media/image2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widowControl/>
        <w:bidi w:val="0"/>
        <w:spacing w:before="0" w:after="0"/>
        <w:ind w:left="0" w:right="0" w:hanging="0"/>
        <w:jc w:val="left"/>
        <w:rPr/>
      </w:pPr>
      <w:hyperlink r:id="rId2">
        <w:r>
          <w:rPr>
            <w:rStyle w:val="InternetLink"/>
            <w:rFonts w:ascii="var heading-font-family" w:hAnsi="var heading-font-family"/>
            <w:b w:val="false"/>
            <w:i w:val="false"/>
            <w:caps w:val="false"/>
            <w:smallCaps w:val="false"/>
            <w:strike w:val="false"/>
            <w:dstrike w:val="false"/>
            <w:color w:val="003366"/>
            <w:spacing w:val="0"/>
            <w:sz w:val="32"/>
            <w:szCs w:val="32"/>
            <w:u w:val="none"/>
            <w:effect w:val="none"/>
            <w:shd w:fill="auto" w:val="clear"/>
          </w:rPr>
          <w:t>Changing the way we heat our homes: Hybrid Heat Pumps</w:t>
        </w:r>
      </w:hyperlink>
    </w:p>
    <w:p>
      <w:pPr>
        <w:pStyle w:val="TextBody"/>
        <w:widowControl/>
        <w:bidi w:val="0"/>
        <w:spacing w:before="0" w:after="140"/>
        <w:ind w:left="0" w:right="0" w:hanging="0"/>
        <w:jc w:val="left"/>
        <w:rPr/>
      </w:pPr>
      <w:r>
        <w:rPr>
          <w:rStyle w:val="StrongEmphasis"/>
          <w:rFonts w:ascii="graphik;sans-serif" w:hAnsi="graphik;sans-serif"/>
          <w:b/>
          <w:i w:val="false"/>
          <w:caps w:val="false"/>
          <w:smallCaps w:val="false"/>
          <w:color w:val="003366"/>
          <w:spacing w:val="0"/>
          <w:sz w:val="23"/>
        </w:rPr>
        <w:t>Introducing hybrid Heat Pumps</w:t>
      </w:r>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tretch>
                      <a:fillRect/>
                    </a:stretch>
                  </pic:blipFill>
                  <pic:spPr bwMode="auto">
                    <a:xfrm>
                      <a:off x="0" y="0"/>
                      <a:ext cx="190500" cy="190500"/>
                    </a:xfrm>
                    <a:prstGeom prst="rect">
                      <a:avLst/>
                    </a:prstGeom>
                  </pic:spPr>
                </pic:pic>
              </a:graphicData>
            </a:graphic>
          </wp:inline>
        </w:drawing>
      </w:r>
    </w:p>
    <w:p>
      <w:pPr>
        <w:pStyle w:val="TextBody"/>
        <w:widowControl/>
        <w:bidi w:val="0"/>
        <w:ind w:left="0" w:right="0" w:hanging="0"/>
        <w:jc w:val="left"/>
        <w:rPr/>
      </w:pPr>
      <w:r>
        <w:rPr>
          <w:rStyle w:val="StrongEmphasis"/>
          <w:rFonts w:ascii="graphik;sans-serif" w:hAnsi="graphik;sans-serif"/>
          <w:b/>
          <w:i w:val="false"/>
          <w:caps w:val="false"/>
          <w:smallCaps w:val="false"/>
          <w:color w:val="003366"/>
          <w:spacing w:val="0"/>
          <w:sz w:val="23"/>
        </w:rPr>
        <w:t>Hybrid heat pumps are part boiler and part heat pump</w:t>
      </w:r>
    </w:p>
    <w:p>
      <w:pPr>
        <w:pStyle w:val="TextBody"/>
        <w:widowControl/>
        <w:bidi w:val="0"/>
        <w:ind w:left="0" w:right="0" w:hanging="0"/>
        <w:jc w:val="left"/>
        <w:rPr>
          <w:rFonts w:ascii="graphik;sans-serif" w:hAnsi="graphik;sans-serif"/>
          <w:b w:val="false"/>
          <w:i w:val="false"/>
          <w:caps w:val="false"/>
          <w:smallCaps w:val="false"/>
          <w:color w:val="003366"/>
          <w:spacing w:val="0"/>
          <w:sz w:val="23"/>
        </w:rPr>
      </w:pPr>
      <w:r>
        <w:rPr>
          <w:rFonts w:ascii="graphik;sans-serif" w:hAnsi="graphik;sans-serif"/>
          <w:b w:val="false"/>
          <w:i w:val="false"/>
          <w:caps w:val="false"/>
          <w:smallCaps w:val="false"/>
          <w:color w:val="003366"/>
          <w:spacing w:val="0"/>
          <w:sz w:val="23"/>
        </w:rPr>
        <w:t>This hybrid heating setup uses a combination of energy from an air source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heat pump and a boiler. It monitors the temperature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5"/>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outside and switches between energy sources depending on which is most efficient to warm your home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6"/>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The heat pump provides most of your heating, and the boiler is used to meet peak demand in winter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7"/>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w:t>
      </w:r>
    </w:p>
    <w:p>
      <w:pPr>
        <w:pStyle w:val="TextBody"/>
        <w:widowControl/>
        <w:bidi w:val="0"/>
        <w:ind w:left="0" w:right="0" w:hanging="0"/>
        <w:jc w:val="left"/>
        <w:rPr/>
      </w:pPr>
      <w:r>
        <w:rPr>
          <w:rStyle w:val="StrongEmphasis"/>
          <w:rFonts w:ascii="graphik;sans-serif" w:hAnsi="graphik;sans-serif"/>
          <w:b/>
          <w:i w:val="false"/>
          <w:caps w:val="false"/>
          <w:smallCaps w:val="false"/>
          <w:color w:val="003366"/>
          <w:spacing w:val="0"/>
          <w:sz w:val="23"/>
        </w:rPr>
        <w:t>We need hybrid heat pumps if we’re to reach net zero by 2050</w:t>
      </w:r>
    </w:p>
    <w:p>
      <w:pPr>
        <w:pStyle w:val="TextBody"/>
        <w:widowControl/>
        <w:bidi w:val="0"/>
        <w:ind w:left="0" w:right="0" w:hanging="0"/>
        <w:jc w:val="left"/>
        <w:rPr/>
      </w:pPr>
      <w:r>
        <w:rPr>
          <w:rFonts w:ascii="graphik;sans-serif" w:hAnsi="graphik;sans-serif"/>
          <w:b w:val="false"/>
          <w:i w:val="false"/>
          <w:caps w:val="false"/>
          <w:smallCaps w:val="false"/>
          <w:color w:val="003366"/>
          <w:spacing w:val="0"/>
          <w:sz w:val="23"/>
        </w:rPr>
        <w:t>The UK has a legal obligation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8"/>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to be </w:t>
      </w:r>
      <w:hyperlink r:id="rId9">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net zero by 2050.</w:t>
        </w:r>
      </w:hyperlink>
      <w:r>
        <w:rPr>
          <w:rFonts w:ascii="graphik;sans-serif" w:hAnsi="graphik;sans-serif"/>
          <w:b w:val="false"/>
          <w:i w:val="false"/>
          <w:caps w:val="false"/>
          <w:smallCaps w:val="false"/>
          <w:color w:val="003366"/>
          <w:spacing w:val="0"/>
          <w:sz w:val="23"/>
        </w:rPr>
        <w:t> As homes account for </w:t>
      </w:r>
      <w:hyperlink r:id="rId10">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15% of greenhouse gases</w:t>
        </w:r>
      </w:hyperlink>
      <w:r>
        <w:rPr>
          <w:rFonts w:ascii="graphik;sans-serif" w:hAnsi="graphik;sans-serif"/>
          <w:b w:val="false"/>
          <w:i w:val="false"/>
          <w:caps w:val="false"/>
          <w:smallCaps w:val="false"/>
          <w:color w:val="003366"/>
          <w:spacing w:val="0"/>
          <w:sz w:val="23"/>
        </w:rPr>
        <w:t>, it’s important to find ways of decarbonising UK homes and reducing reliance on fossil fuels.</w:t>
      </w:r>
    </w:p>
    <w:p>
      <w:pPr>
        <w:pStyle w:val="TextBody"/>
        <w:widowControl/>
        <w:bidi w:val="0"/>
        <w:ind w:left="0" w:right="0" w:hanging="0"/>
        <w:jc w:val="left"/>
        <w:rPr/>
      </w:pPr>
      <w:r>
        <w:rPr>
          <w:rFonts w:ascii="graphik;sans-serif" w:hAnsi="graphik;sans-serif"/>
          <w:b w:val="false"/>
          <w:i w:val="false"/>
          <w:caps w:val="false"/>
          <w:smallCaps w:val="false"/>
          <w:color w:val="003366"/>
          <w:spacing w:val="0"/>
          <w:sz w:val="23"/>
        </w:rPr>
        <w:t>While heating in the UK is dominated by gas, electric options such as heat pumps are among the technologies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11"/>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12"/>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that can help us decarbonise homes. However, electrification of heat has the potential to increase grid congestion and costs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3"/>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at an energy system level. For some large, hard to insulate homes, they could also be too expensive. The </w:t>
      </w:r>
      <w:hyperlink r:id="rId14">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Climate Change Committee</w:t>
        </w:r>
      </w:hyperlink>
      <w:r>
        <w:rPr>
          <w:rFonts w:ascii="graphik;sans-serif" w:hAnsi="graphik;sans-serif"/>
          <w:b w:val="false"/>
          <w:i w:val="false"/>
          <w:caps w:val="false"/>
          <w:smallCaps w:val="false"/>
          <w:color w:val="003366"/>
          <w:spacing w:val="0"/>
          <w:sz w:val="23"/>
        </w:rPr>
        <w:t> (CCC) suggests hybrid heat pumps, where the bulk of heat demand is met by electricity, and peak demand is met by hydrogen, biomethane, or some natural gas.</w:t>
      </w:r>
    </w:p>
    <w:p>
      <w:pPr>
        <w:pStyle w:val="TextBody"/>
        <w:widowControl/>
        <w:bidi w:val="0"/>
        <w:ind w:left="0" w:right="0" w:hanging="0"/>
        <w:jc w:val="left"/>
        <w:rPr/>
      </w:pPr>
      <w:r>
        <w:rPr>
          <w:rStyle w:val="StrongEmphasis"/>
          <w:rFonts w:ascii="graphik;sans-serif" w:hAnsi="graphik;sans-serif"/>
          <w:b/>
          <w:i w:val="false"/>
          <w:caps w:val="false"/>
          <w:smallCaps w:val="false"/>
          <w:color w:val="003366"/>
          <w:spacing w:val="0"/>
          <w:sz w:val="23"/>
        </w:rPr>
        <w:t>Benefits of hybrid heat pumps</w:t>
      </w:r>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5"/>
                    <a:stretch>
                      <a:fillRect/>
                    </a:stretch>
                  </pic:blipFill>
                  <pic:spPr bwMode="auto">
                    <a:xfrm>
                      <a:off x="0" y="0"/>
                      <a:ext cx="190500" cy="190500"/>
                    </a:xfrm>
                    <a:prstGeom prst="rect">
                      <a:avLst/>
                    </a:prstGeom>
                  </pic:spPr>
                </pic:pic>
              </a:graphicData>
            </a:graphic>
          </wp:inline>
        </w:drawing>
      </w:r>
    </w:p>
    <w:p>
      <w:pPr>
        <w:pStyle w:val="TextBody"/>
        <w:widowControl/>
        <w:numPr>
          <w:ilvl w:val="0"/>
          <w:numId w:val="1"/>
        </w:numPr>
        <w:pBdr/>
        <w:tabs>
          <w:tab w:val="clear" w:pos="709"/>
          <w:tab w:val="left" w:pos="0" w:leader="none"/>
        </w:tabs>
        <w:bidi w:val="0"/>
        <w:spacing w:before="0" w:after="0"/>
        <w:ind w:left="0" w:right="0" w:hanging="0"/>
        <w:jc w:val="left"/>
        <w:rPr/>
      </w:pPr>
      <w:r>
        <w:rPr>
          <w:rStyle w:val="StrongEmphasis"/>
          <w:rFonts w:ascii="graphik;sans-serif" w:hAnsi="graphik;sans-serif"/>
          <w:b/>
          <w:i w:val="false"/>
          <w:caps w:val="false"/>
          <w:smallCaps w:val="false"/>
          <w:color w:val="003366"/>
          <w:spacing w:val="0"/>
          <w:sz w:val="23"/>
        </w:rPr>
        <w:t>Flexible</w:t>
      </w:r>
      <w:r>
        <w:rPr>
          <w:rFonts w:ascii="graphik;sans-serif" w:hAnsi="graphik;sans-serif"/>
          <w:b w:val="false"/>
          <w:i w:val="false"/>
          <w:caps w:val="false"/>
          <w:smallCaps w:val="false"/>
          <w:color w:val="003366"/>
          <w:spacing w:val="0"/>
          <w:sz w:val="23"/>
        </w:rPr>
        <w:t> - hybrid pumps can switch quickly between gas and electricity. Making sure your house is heated at the cheapest times of the day is important for energy savings and avoiding grid congestion.</w:t>
      </w:r>
    </w:p>
    <w:p>
      <w:pPr>
        <w:pStyle w:val="TextBody"/>
        <w:widowControl/>
        <w:numPr>
          <w:ilvl w:val="0"/>
          <w:numId w:val="1"/>
        </w:numPr>
        <w:pBdr/>
        <w:tabs>
          <w:tab w:val="clear" w:pos="709"/>
          <w:tab w:val="left" w:pos="0" w:leader="none"/>
        </w:tabs>
        <w:bidi w:val="0"/>
        <w:spacing w:before="0" w:after="0"/>
        <w:ind w:left="0" w:hanging="0"/>
        <w:jc w:val="left"/>
        <w:rPr/>
      </w:pPr>
      <w:r>
        <w:rPr>
          <w:rStyle w:val="StrongEmphasis"/>
          <w:rFonts w:ascii="graphik;sans-serif" w:hAnsi="graphik;sans-serif"/>
          <w:b/>
          <w:i w:val="false"/>
          <w:caps w:val="false"/>
          <w:smallCaps w:val="false"/>
          <w:color w:val="003366"/>
          <w:spacing w:val="0"/>
          <w:sz w:val="23"/>
        </w:rPr>
        <w:t>Better energy efficiency</w:t>
      </w:r>
      <w:r>
        <w:rPr>
          <w:rFonts w:ascii="graphik;sans-serif" w:hAnsi="graphik;sans-serif"/>
          <w:b w:val="false"/>
          <w:i w:val="false"/>
          <w:caps w:val="false"/>
          <w:smallCaps w:val="false"/>
          <w:color w:val="003366"/>
          <w:spacing w:val="0"/>
          <w:sz w:val="23"/>
        </w:rPr>
        <w:t> - the system chooses the technology that is most efficient at any given time. If outside conditions are too demanding for the heat pump, the traditional boiler system kicks in to meet the shortfall.</w:t>
      </w:r>
    </w:p>
    <w:p>
      <w:pPr>
        <w:pStyle w:val="TextBody"/>
        <w:widowControl/>
        <w:numPr>
          <w:ilvl w:val="0"/>
          <w:numId w:val="1"/>
        </w:numPr>
        <w:pBdr/>
        <w:tabs>
          <w:tab w:val="clear" w:pos="709"/>
          <w:tab w:val="left" w:pos="0" w:leader="none"/>
        </w:tabs>
        <w:bidi w:val="0"/>
        <w:spacing w:before="0" w:after="0"/>
        <w:ind w:left="0" w:hanging="0"/>
        <w:jc w:val="left"/>
        <w:rPr/>
      </w:pPr>
      <w:r>
        <w:rPr>
          <w:rStyle w:val="StrongEmphasis"/>
          <w:rFonts w:ascii="graphik;sans-serif" w:hAnsi="graphik;sans-serif"/>
          <w:b/>
          <w:i w:val="false"/>
          <w:caps w:val="false"/>
          <w:smallCaps w:val="false"/>
          <w:color w:val="003366"/>
          <w:spacing w:val="0"/>
          <w:sz w:val="23"/>
        </w:rPr>
        <w:t>Reliable all year round</w:t>
      </w:r>
      <w:r>
        <w:rPr>
          <w:rFonts w:ascii="graphik;sans-serif" w:hAnsi="graphik;sans-serif"/>
          <w:b w:val="false"/>
          <w:i w:val="false"/>
          <w:caps w:val="false"/>
          <w:smallCaps w:val="false"/>
          <w:color w:val="003366"/>
          <w:spacing w:val="0"/>
          <w:sz w:val="23"/>
        </w:rPr>
        <w:t> - the air source heat pump can be used as an air conditioner in the summer, and then when winter arrives it can act in reverse to keep your home warm.</w:t>
      </w:r>
    </w:p>
    <w:p>
      <w:pPr>
        <w:pStyle w:val="TextBody"/>
        <w:widowControl/>
        <w:numPr>
          <w:ilvl w:val="0"/>
          <w:numId w:val="1"/>
        </w:numPr>
        <w:pBdr/>
        <w:tabs>
          <w:tab w:val="clear" w:pos="709"/>
          <w:tab w:val="left" w:pos="0" w:leader="none"/>
        </w:tabs>
        <w:bidi w:val="0"/>
        <w:spacing w:before="0" w:after="0"/>
        <w:ind w:left="0" w:hanging="0"/>
        <w:jc w:val="left"/>
        <w:rPr/>
      </w:pPr>
      <w:r>
        <w:rPr>
          <w:rStyle w:val="StrongEmphasis"/>
          <w:rFonts w:ascii="graphik;sans-serif" w:hAnsi="graphik;sans-serif"/>
          <w:b/>
          <w:i w:val="false"/>
          <w:caps w:val="false"/>
          <w:smallCaps w:val="false"/>
          <w:color w:val="003366"/>
          <w:spacing w:val="0"/>
          <w:sz w:val="23"/>
        </w:rPr>
        <w:t>Longer lasting</w:t>
      </w:r>
      <w:r>
        <w:rPr>
          <w:rFonts w:ascii="graphik;sans-serif" w:hAnsi="graphik;sans-serif"/>
          <w:b w:val="false"/>
          <w:i w:val="false"/>
          <w:caps w:val="false"/>
          <w:smallCaps w:val="false"/>
          <w:color w:val="003366"/>
          <w:spacing w:val="0"/>
          <w:sz w:val="23"/>
        </w:rPr>
        <w:t> - because they share the responsibility of heating your home, both the air source heat pump and gas boiler won’t need to work so hard, making maintenance simpler.</w:t>
      </w:r>
    </w:p>
    <w:p>
      <w:pPr>
        <w:pStyle w:val="TextBody"/>
        <w:widowControl/>
        <w:numPr>
          <w:ilvl w:val="0"/>
          <w:numId w:val="1"/>
        </w:numPr>
        <w:pBdr/>
        <w:tabs>
          <w:tab w:val="clear" w:pos="709"/>
          <w:tab w:val="left" w:pos="0" w:leader="none"/>
        </w:tabs>
        <w:bidi w:val="0"/>
        <w:spacing w:before="0" w:after="0"/>
        <w:ind w:left="0" w:hanging="0"/>
        <w:jc w:val="left"/>
        <w:rPr/>
      </w:pPr>
      <w:r>
        <w:rPr>
          <w:rStyle w:val="StrongEmphasis"/>
          <w:rFonts w:ascii="graphik;sans-serif" w:hAnsi="graphik;sans-serif"/>
          <w:b/>
          <w:i w:val="false"/>
          <w:caps w:val="false"/>
          <w:smallCaps w:val="false"/>
          <w:color w:val="003366"/>
          <w:spacing w:val="0"/>
          <w:sz w:val="23"/>
        </w:rPr>
        <w:t>Savings</w:t>
      </w:r>
      <w:r>
        <w:rPr>
          <w:rFonts w:ascii="graphik;sans-serif" w:hAnsi="graphik;sans-serif"/>
          <w:b w:val="false"/>
          <w:i w:val="false"/>
          <w:caps w:val="false"/>
          <w:smallCaps w:val="false"/>
          <w:color w:val="003366"/>
          <w:spacing w:val="0"/>
          <w:sz w:val="23"/>
        </w:rPr>
        <w:t> - the heat pump meets the bulk of demand, so there are opportunities for cost and carbon savings. Hybrid heat pumps also have the benefit of being cheaper than a standard electric heat pump because they’re smaller.</w:t>
      </w:r>
    </w:p>
    <w:p>
      <w:pPr>
        <w:pStyle w:val="TextBody"/>
        <w:widowControl/>
        <w:numPr>
          <w:ilvl w:val="0"/>
          <w:numId w:val="1"/>
        </w:numPr>
        <w:pBdr/>
        <w:tabs>
          <w:tab w:val="clear" w:pos="709"/>
          <w:tab w:val="left" w:pos="0" w:leader="none"/>
        </w:tabs>
        <w:bidi w:val="0"/>
        <w:ind w:left="0" w:hanging="0"/>
        <w:jc w:val="left"/>
        <w:rPr/>
      </w:pPr>
      <w:r>
        <w:rPr>
          <w:rStyle w:val="StrongEmphasis"/>
          <w:rFonts w:ascii="graphik;sans-serif" w:hAnsi="graphik;sans-serif"/>
          <w:b/>
          <w:i w:val="false"/>
          <w:caps w:val="false"/>
          <w:smallCaps w:val="false"/>
          <w:color w:val="003366"/>
          <w:spacing w:val="0"/>
          <w:sz w:val="23"/>
        </w:rPr>
        <w:t>Earnings through RHI scheme</w:t>
      </w:r>
      <w:r>
        <w:rPr>
          <w:rFonts w:ascii="graphik;sans-serif" w:hAnsi="graphik;sans-serif"/>
          <w:b w:val="false"/>
          <w:i w:val="false"/>
          <w:caps w:val="false"/>
          <w:smallCaps w:val="false"/>
          <w:color w:val="003366"/>
          <w:spacing w:val="0"/>
          <w:sz w:val="23"/>
        </w:rPr>
        <w:t> - you could be entitled to earn money through the government’s </w:t>
      </w:r>
      <w:hyperlink r:id="rId16">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Renewable Heat Incentive (RHI).</w:t>
        </w:r>
      </w:hyperlink>
    </w:p>
    <w:p>
      <w:pPr>
        <w:pStyle w:val="TextBody"/>
        <w:widowControl/>
        <w:bidi w:val="0"/>
        <w:ind w:left="0" w:right="0" w:hanging="0"/>
        <w:jc w:val="left"/>
        <w:rPr/>
      </w:pPr>
      <w:r>
        <w:rPr>
          <w:rStyle w:val="StrongEmphasis"/>
          <w:rFonts w:ascii="graphik;sans-serif" w:hAnsi="graphik;sans-serif"/>
          <w:b/>
          <w:i w:val="false"/>
          <w:caps w:val="false"/>
          <w:smallCaps w:val="false"/>
          <w:color w:val="003366"/>
          <w:spacing w:val="0"/>
          <w:sz w:val="23"/>
        </w:rPr>
        <w:t>Some barriers</w:t>
      </w:r>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7"/>
                    <a:stretch>
                      <a:fillRect/>
                    </a:stretch>
                  </pic:blipFill>
                  <pic:spPr bwMode="auto">
                    <a:xfrm>
                      <a:off x="0" y="0"/>
                      <a:ext cx="190500" cy="190500"/>
                    </a:xfrm>
                    <a:prstGeom prst="rect">
                      <a:avLst/>
                    </a:prstGeom>
                  </pic:spPr>
                </pic:pic>
              </a:graphicData>
            </a:graphic>
          </wp:inline>
        </w:drawing>
      </w:r>
    </w:p>
    <w:p>
      <w:pPr>
        <w:pStyle w:val="TextBody"/>
        <w:widowControl/>
        <w:numPr>
          <w:ilvl w:val="0"/>
          <w:numId w:val="2"/>
        </w:numPr>
        <w:pBdr/>
        <w:tabs>
          <w:tab w:val="clear" w:pos="709"/>
          <w:tab w:val="left" w:pos="0" w:leader="none"/>
        </w:tabs>
        <w:bidi w:val="0"/>
        <w:spacing w:before="0" w:after="0"/>
        <w:ind w:left="0" w:right="0" w:hanging="0"/>
        <w:jc w:val="left"/>
        <w:rPr/>
      </w:pPr>
      <w:r>
        <w:rPr>
          <w:rStyle w:val="StrongEmphasis"/>
          <w:rFonts w:ascii="graphik;sans-serif" w:hAnsi="graphik;sans-serif"/>
          <w:b/>
          <w:i w:val="false"/>
          <w:caps w:val="false"/>
          <w:smallCaps w:val="false"/>
          <w:color w:val="003366"/>
          <w:spacing w:val="0"/>
          <w:sz w:val="23"/>
        </w:rPr>
        <w:t>High upfront cost</w:t>
      </w:r>
      <w:r>
        <w:rPr>
          <w:rFonts w:ascii="graphik;sans-serif" w:hAnsi="graphik;sans-serif"/>
          <w:b w:val="false"/>
          <w:i w:val="false"/>
          <w:caps w:val="false"/>
          <w:smallCaps w:val="false"/>
          <w:color w:val="003366"/>
          <w:spacing w:val="0"/>
          <w:sz w:val="23"/>
        </w:rPr>
        <w:t> - while prices have become more competitive, the total installed cost of a boiler remains significantly lower than a hybrid heat pump. Over time, you should earn the difference back in lower bills and RHI earnings, so it is a longer term </w:t>
      </w:r>
      <w:hyperlink r:id="rId18">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investment.</w:t>
        </w:r>
      </w:hyperlink>
    </w:p>
    <w:p>
      <w:pPr>
        <w:pStyle w:val="TextBody"/>
        <w:widowControl/>
        <w:numPr>
          <w:ilvl w:val="0"/>
          <w:numId w:val="2"/>
        </w:numPr>
        <w:pBdr/>
        <w:tabs>
          <w:tab w:val="clear" w:pos="709"/>
          <w:tab w:val="left" w:pos="0" w:leader="none"/>
        </w:tabs>
        <w:bidi w:val="0"/>
        <w:spacing w:before="0" w:after="0"/>
        <w:ind w:left="0" w:hanging="0"/>
        <w:jc w:val="left"/>
        <w:rPr/>
      </w:pPr>
      <w:r>
        <w:rPr>
          <w:rStyle w:val="StrongEmphasis"/>
          <w:rFonts w:ascii="graphik;sans-serif" w:hAnsi="graphik;sans-serif"/>
          <w:b/>
          <w:i w:val="false"/>
          <w:caps w:val="false"/>
          <w:smallCaps w:val="false"/>
          <w:color w:val="003366"/>
          <w:spacing w:val="0"/>
          <w:sz w:val="23"/>
        </w:rPr>
        <w:t>Lack of space</w:t>
      </w:r>
      <w:r>
        <w:rPr>
          <w:rFonts w:ascii="graphik;sans-serif" w:hAnsi="graphik;sans-serif"/>
          <w:b w:val="false"/>
          <w:i w:val="false"/>
          <w:caps w:val="false"/>
          <w:smallCaps w:val="false"/>
          <w:color w:val="003366"/>
          <w:spacing w:val="0"/>
          <w:sz w:val="23"/>
        </w:rPr>
        <w:t> - while smaller than a standard electric heat pump, you’ll still need a bit of outdoor space. Rural properties are less likely to have space restrictions than urban properties.</w:t>
      </w:r>
    </w:p>
    <w:p>
      <w:pPr>
        <w:pStyle w:val="TextBody"/>
        <w:widowControl/>
        <w:numPr>
          <w:ilvl w:val="0"/>
          <w:numId w:val="2"/>
        </w:numPr>
        <w:pBdr/>
        <w:tabs>
          <w:tab w:val="clear" w:pos="709"/>
          <w:tab w:val="left" w:pos="0" w:leader="none"/>
        </w:tabs>
        <w:bidi w:val="0"/>
        <w:ind w:left="0" w:hanging="0"/>
        <w:jc w:val="left"/>
        <w:rPr/>
      </w:pPr>
      <w:r>
        <w:rPr>
          <w:rStyle w:val="StrongEmphasis"/>
          <w:rFonts w:ascii="graphik;sans-serif" w:hAnsi="graphik;sans-serif"/>
          <w:b/>
          <w:i w:val="false"/>
          <w:caps w:val="false"/>
          <w:smallCaps w:val="false"/>
          <w:color w:val="003366"/>
          <w:spacing w:val="0"/>
          <w:sz w:val="23"/>
        </w:rPr>
        <w:t>Not completely renewable</w:t>
      </w:r>
      <w:r>
        <w:rPr>
          <w:rFonts w:ascii="graphik;sans-serif" w:hAnsi="graphik;sans-serif"/>
          <w:b w:val="false"/>
          <w:i w:val="false"/>
          <w:caps w:val="false"/>
          <w:smallCaps w:val="false"/>
          <w:color w:val="003366"/>
          <w:spacing w:val="0"/>
          <w:sz w:val="23"/>
        </w:rPr>
        <w:t> - the hybrid system still uses a boiler running on fossil fuels.</w:t>
      </w:r>
    </w:p>
    <w:p>
      <w:pPr>
        <w:pStyle w:val="TextBody"/>
        <w:widowControl/>
        <w:bidi w:val="0"/>
        <w:ind w:left="0" w:right="0" w:hanging="0"/>
        <w:jc w:val="center"/>
        <w:rPr/>
      </w:pPr>
      <w:r>
        <w:rPr>
          <w:rFonts w:ascii="graphik;sans-serif" w:hAnsi="graphik;sans-serif"/>
          <w:b w:val="false"/>
          <w:i w:val="false"/>
          <w:caps w:val="false"/>
          <w:smallCaps w:val="false"/>
          <w:color w:val="003366"/>
          <w:spacing w:val="0"/>
          <w:sz w:val="23"/>
        </w:rPr>
        <w:t>Low consumer awareness and reluctance to switch from the familiarity and convenience of gas boilers are major barriers to the uptake of heat pumps. I will be interested to see the outcome of </w:t>
      </w:r>
      <w:hyperlink r:id="rId19">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Centrica’s recent partnership with Sanctuary Housing </w:t>
        </w:r>
        <w:r>
          <w:rPr>
            <w:rStyle w:val="InternetLink"/>
            <w:rFonts w:ascii="graphik;sans-serif" w:hAnsi="graphik;sans-serif"/>
            <w:b w:val="false"/>
            <w:i w:val="false"/>
            <w:caps w:val="false"/>
            <w:smallCaps w:val="false"/>
            <w:strike w:val="false"/>
            <w:dstrike w:val="false"/>
            <w:color w:val="003366"/>
            <w:spacing w:val="0"/>
            <w:sz w:val="23"/>
            <w:u w:val="none"/>
            <w:effect w:val="none"/>
            <w:shd w:fill="auto" w:val="clear"/>
          </w:rPr>
          <w:t>1</w:t>
        </w:r>
      </w:hyperlink>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20"/>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Between April and the end of October, nearly 600 properties across the North, North West, Midlands, East, and South West will have their existing heating systems replaced with low carbon alternatives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21"/>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w:t>
      </w:r>
    </w:p>
    <w:p>
      <w:pPr>
        <w:pStyle w:val="TextBody"/>
        <w:widowControl/>
        <w:bidi w:val="0"/>
        <w:ind w:left="0" w:right="0" w:hanging="0"/>
        <w:jc w:val="left"/>
        <w:rPr>
          <w:rFonts w:ascii="graphik;sans-serif" w:hAnsi="graphik;sans-serif"/>
          <w:b w:val="false"/>
          <w:i w:val="false"/>
          <w:caps w:val="false"/>
          <w:smallCaps w:val="false"/>
          <w:color w:val="003366"/>
          <w:spacing w:val="0"/>
          <w:sz w:val="23"/>
        </w:rPr>
      </w:pPr>
      <w:r>
        <w:rPr>
          <w:rFonts w:ascii="graphik;sans-serif" w:hAnsi="graphik;sans-serif"/>
          <w:b w:val="false"/>
          <w:i w:val="false"/>
          <w:caps w:val="false"/>
          <w:smallCaps w:val="false"/>
          <w:color w:val="003366"/>
          <w:spacing w:val="0"/>
          <w:sz w:val="23"/>
        </w:rPr>
        <w:t>They’re also urging the government to launch a retrofit fund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4"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pic:cNvPicPr>
                      <a:picLocks noChangeAspect="1" noChangeArrowheads="1"/>
                    </pic:cNvPicPr>
                  </pic:nvPicPr>
                  <pic:blipFill>
                    <a:blip r:embed="rId22"/>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which would run from 2022-2024, to transition from gas boilers to hybrid heating systems. Data collected over these 2 years could pave the way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pic:cNvPicPr>
                      <a:picLocks noChangeAspect="1" noChangeArrowheads="1"/>
                    </pic:cNvPicPr>
                  </pic:nvPicPr>
                  <pic:blipFill>
                    <a:blip r:embed="rId23"/>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and establish the role hybrid systems will play in heat decarbonisation in the UK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6"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pic:cNvPicPr>
                      <a:picLocks noChangeAspect="1" noChangeArrowheads="1"/>
                    </pic:cNvPicPr>
                  </pic:nvPicPr>
                  <pic:blipFill>
                    <a:blip r:embed="rId24"/>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7"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pic:cNvPicPr>
                      <a:picLocks noChangeAspect="1" noChangeArrowheads="1"/>
                    </pic:cNvPicPr>
                  </pic:nvPicPr>
                  <pic:blipFill>
                    <a:blip r:embed="rId25"/>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 </w:t>
      </w:r>
      <w:r>
        <w:rPr>
          <w:rFonts w:ascii="graphik;sans-serif" w:hAnsi="graphik;sans-serif"/>
          <w:b w:val="false"/>
          <w:i w:val="false"/>
          <w:caps w:val="false"/>
          <w:smallCaps w:val="false"/>
          <w:color w:val="003366"/>
          <w:spacing w:val="0"/>
          <w:sz w:val="23"/>
        </w:rPr>
        <w:drawing>
          <wp:inline distT="0" distB="0" distL="0" distR="0">
            <wp:extent cx="190500" cy="190500"/>
            <wp:effectExtent l="0" t="0" r="0" b="0"/>
            <wp:docPr id="18"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pic:cNvPicPr>
                      <a:picLocks noChangeAspect="1" noChangeArrowheads="1"/>
                    </pic:cNvPicPr>
                  </pic:nvPicPr>
                  <pic:blipFill>
                    <a:blip r:embed="rId26"/>
                    <a:stretch>
                      <a:fillRect/>
                    </a:stretch>
                  </pic:blipFill>
                  <pic:spPr bwMode="auto">
                    <a:xfrm>
                      <a:off x="0" y="0"/>
                      <a:ext cx="190500" cy="190500"/>
                    </a:xfrm>
                    <a:prstGeom prst="rect">
                      <a:avLst/>
                    </a:prstGeom>
                  </pic:spPr>
                </pic:pic>
              </a:graphicData>
            </a:graphic>
          </wp:inline>
        </w:drawing>
      </w:r>
      <w:r>
        <w:rPr>
          <w:rFonts w:ascii="graphik;sans-serif" w:hAnsi="graphik;sans-serif"/>
          <w:b w:val="false"/>
          <w:i w:val="false"/>
          <w:caps w:val="false"/>
          <w:smallCaps w:val="false"/>
          <w:color w:val="003366"/>
          <w:spacing w:val="0"/>
          <w:sz w:val="23"/>
        </w:rPr>
        <w:t>.</w:t>
      </w:r>
    </w:p>
    <w:p>
      <w:pPr>
        <w:pStyle w:val="Normal"/>
        <w:bidi w:val="0"/>
        <w:ind w:left="0" w:right="120" w:hanging="0"/>
        <w:jc w:val="left"/>
        <w:rPr/>
      </w:pPr>
      <w:hyperlink r:id="rId27">
        <w:r>
          <w:rPr>
            <w:rStyle w:val="InternetLink"/>
            <w:b/>
            <w:strike w:val="false"/>
            <w:dstrike w:val="false"/>
            <w:u w:val="none"/>
            <w:effect w:val="none"/>
            <w:shd w:fill="auto" w:val="clear"/>
          </w:rPr>
          <w:t>izzyhunt</w:t>
        </w:r>
      </w:hyperlink>
      <w:r>
        <w:rPr/>
        <w:t>Regular</w:t>
      </w:r>
      <w:r>
        <mc:AlternateContent>
          <mc:Choice Requires="wps">
            <w:drawing>
              <wp:anchor behindDoc="0" distT="0" distB="0" distL="0" distR="0" simplePos="0" locked="0" layoutInCell="0" allowOverlap="1" relativeHeight="20">
                <wp:simplePos x="0" y="0"/>
                <wp:positionH relativeFrom="column">
                  <wp:align>left</wp:align>
                </wp:positionH>
                <wp:positionV relativeFrom="line">
                  <wp:posOffset>635</wp:posOffset>
                </wp:positionV>
                <wp:extent cx="428625" cy="649605"/>
                <wp:effectExtent l="0" t="0" r="0" b="0"/>
                <wp:wrapSquare wrapText="largest"/>
                <wp:docPr id="19" name="Frame1"/>
                <a:graphic xmlns:a="http://schemas.openxmlformats.org/drawingml/2006/main">
                  <a:graphicData uri="http://schemas.microsoft.com/office/word/2010/wordprocessingShape">
                    <wps:wsp>
                      <wps:cNvSpPr txBox="1"/>
                      <wps:spPr>
                        <a:xfrm>
                          <a:off x="0" y="0"/>
                          <a:ext cx="428625" cy="649605"/>
                        </a:xfrm>
                        <a:prstGeom prst="rect"/>
                        <a:solidFill>
                          <a:srgbClr val="FFFFFF"/>
                        </a:solidFill>
                      </wps:spPr>
                      <wps:txbx>
                        <w:txbxContent>
                          <w:p>
                            <w:pPr>
                              <w:pStyle w:val="TextBody"/>
                              <w:bidi w:val="0"/>
                              <w:spacing w:before="0" w:after="0"/>
                              <w:jc w:val="left"/>
                              <w:rPr>
                                <w:strike w:val="false"/>
                                <w:dstrike w:val="false"/>
                                <w:u w:val="none"/>
                                <w:effect w:val="none"/>
                                <w:shd w:fill="auto" w:val="clear"/>
                              </w:rPr>
                            </w:pPr>
                            <w:r>
                              <w:rPr>
                                <w:strike w:val="false"/>
                                <w:dstrike w:val="false"/>
                                <w:u w:val="none"/>
                                <w:effect w:val="none"/>
                                <w:shd w:fill="auto" w:val="clear"/>
                              </w:rPr>
                              <w:drawing>
                                <wp:inline distT="0" distB="0" distL="0" distR="0">
                                  <wp:extent cx="447675" cy="447675"/>
                                  <wp:effectExtent l="0" t="0" r="0" b="0"/>
                                  <wp:docPr id="20" name="Image19" descr="">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a:hlinkClick r:id="rId29"/>
                                          </pic:cNvPr>
                                          <pic:cNvPicPr>
                                            <a:picLocks noChangeAspect="1" noChangeArrowheads="1"/>
                                          </pic:cNvPicPr>
                                        </pic:nvPicPr>
                                        <pic:blipFill>
                                          <a:blip r:embed="rId28"/>
                                          <a:stretch>
                                            <a:fillRect/>
                                          </a:stretch>
                                        </pic:blipFill>
                                        <pic:spPr bwMode="auto">
                                          <a:xfrm>
                                            <a:off x="0" y="0"/>
                                            <a:ext cx="447675" cy="447675"/>
                                          </a:xfrm>
                                          <a:prstGeom prst="rect">
                                            <a:avLst/>
                                          </a:prstGeom>
                                        </pic:spPr>
                                      </pic:pic>
                                    </a:graphicData>
                                  </a:graphic>
                                </wp:inline>
                              </w:drawing>
                            </w:r>
                          </w:p>
                          <w:p>
                            <w:pPr>
                              <w:pStyle w:val="TextBody"/>
                              <w:bidi w:val="0"/>
                              <w:spacing w:before="0" w:after="0"/>
                              <w:jc w:val="left"/>
                              <w:rPr/>
                            </w:pPr>
                            <w:r>
                              <w:rPr/>
                            </w:r>
                          </w:p>
                        </w:txbxContent>
                      </wps:txbx>
                      <wps:bodyPr anchor="t" lIns="0" tIns="0" rIns="0" bIns="0">
                        <a:noAutofit/>
                      </wps:bodyPr>
                    </wps:wsp>
                  </a:graphicData>
                </a:graphic>
              </wp:anchor>
            </w:drawing>
          </mc:Choice>
          <mc:Fallback>
            <w:pict>
              <v:rect style="position:absolute;rotation:0;width:33.75pt;height:51.15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TextBody"/>
                        <w:bidi w:val="0"/>
                        <w:spacing w:before="0" w:after="0"/>
                        <w:jc w:val="left"/>
                        <w:rPr>
                          <w:strike w:val="false"/>
                          <w:dstrike w:val="false"/>
                          <w:u w:val="none"/>
                          <w:effect w:val="none"/>
                          <w:shd w:fill="auto" w:val="clear"/>
                        </w:rPr>
                      </w:pPr>
                      <w:r>
                        <w:rPr>
                          <w:strike w:val="false"/>
                          <w:dstrike w:val="false"/>
                          <w:u w:val="none"/>
                          <w:effect w:val="none"/>
                          <w:shd w:fill="auto" w:val="clear"/>
                        </w:rPr>
                        <w:drawing>
                          <wp:inline distT="0" distB="0" distL="0" distR="0">
                            <wp:extent cx="447675" cy="447675"/>
                            <wp:effectExtent l="0" t="0" r="0" b="0"/>
                            <wp:docPr id="21" name="Image19" descr="">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 descr="">
                                      <a:hlinkClick r:id="rId31"/>
                                    </pic:cNvPr>
                                    <pic:cNvPicPr>
                                      <a:picLocks noChangeAspect="1" noChangeArrowheads="1"/>
                                    </pic:cNvPicPr>
                                  </pic:nvPicPr>
                                  <pic:blipFill>
                                    <a:blip r:embed="rId30"/>
                                    <a:stretch>
                                      <a:fillRect/>
                                    </a:stretch>
                                  </pic:blipFill>
                                  <pic:spPr bwMode="auto">
                                    <a:xfrm>
                                      <a:off x="0" y="0"/>
                                      <a:ext cx="447675" cy="447675"/>
                                    </a:xfrm>
                                    <a:prstGeom prst="rect">
                                      <a:avLst/>
                                    </a:prstGeom>
                                  </pic:spPr>
                                </pic:pic>
                              </a:graphicData>
                            </a:graphic>
                          </wp:inline>
                        </w:drawing>
                      </w:r>
                    </w:p>
                    <w:p>
                      <w:pPr>
                        <w:pStyle w:val="TextBody"/>
                        <w:bidi w:val="0"/>
                        <w:spacing w:before="0" w:after="0"/>
                        <w:jc w:val="left"/>
                        <w:rPr/>
                      </w:pPr>
                      <w:r>
                        <w:rPr/>
                      </w:r>
                    </w:p>
                  </w:txbxContent>
                </v:textbox>
                <w10:wrap type="square" side="right"/>
              </v:rect>
            </w:pict>
          </mc:Fallback>
        </mc:AlternateContent>
      </w:r>
      <w:r>
        <mc:AlternateContent>
          <mc:Choice Requires="wps">
            <w:drawing>
              <wp:anchor behindDoc="0" distT="0" distB="0" distL="0" distR="0" simplePos="0" locked="0" layoutInCell="0" allowOverlap="1" relativeHeight="22">
                <wp:simplePos x="0" y="0"/>
                <wp:positionH relativeFrom="character">
                  <wp:align>left</wp:align>
                </wp:positionH>
                <wp:positionV relativeFrom="line">
                  <wp:posOffset>635</wp:posOffset>
                </wp:positionV>
                <wp:extent cx="228600" cy="228600"/>
                <wp:effectExtent l="0" t="0" r="0" b="0"/>
                <wp:wrapNone/>
                <wp:docPr id="22" name="Frame2"/>
                <a:graphic xmlns:a="http://schemas.openxmlformats.org/drawingml/2006/main">
                  <a:graphicData uri="http://schemas.microsoft.com/office/word/2010/wordprocessingShape">
                    <wps:wsp>
                      <wps:cNvSpPr txBox="1"/>
                      <wps:spPr>
                        <a:xfrm>
                          <a:off x="0" y="0"/>
                          <a:ext cx="228600" cy="228600"/>
                        </a:xfrm>
                        <a:prstGeom prst="rect"/>
                        <a:solidFill>
                          <a:srgbClr val="FFFFFF"/>
                        </a:solidFill>
                        <a:solidFill>
                          <a:srgbClr val="E4228E"/>
                        </a:solidFill>
                      </wps:spPr>
                      <wps:txbx>
                        <w:txbxContent>
                          <w:p>
                            <w:pPr>
                              <w:pStyle w:val="TextBody"/>
                              <w:bidi w:val="0"/>
                              <w:spacing w:lineRule="auto" w:line="276" w:before="0" w:after="140"/>
                              <w:jc w:val="left"/>
                              <w:rPr/>
                            </w:pPr>
                            <w:r>
                              <w:rPr/>
                            </w:r>
                          </w:p>
                        </w:txbxContent>
                      </wps:txbx>
                      <wps:bodyPr anchor="t" lIns="0" tIns="0" rIns="0" bIns="0">
                        <a:noAutofit/>
                      </wps:bodyPr>
                    </wps:wsp>
                  </a:graphicData>
                </a:graphic>
              </wp:anchor>
            </w:drawing>
          </mc:Choice>
          <mc:Fallback>
            <w:pict>
              <v:rect fillcolor="#E4228E" style="position:absolute;rotation:0;width:18pt;height:1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TextBody"/>
                        <w:bidi w:val="0"/>
                        <w:spacing w:lineRule="auto" w:line="276" w:before="0" w:after="140"/>
                        <w:jc w:val="left"/>
                        <w:rPr/>
                      </w:pPr>
                      <w:r>
                        <w:rPr/>
                      </w:r>
                    </w:p>
                  </w:txbxContent>
                </v:textbox>
                <w10:wrap type="none"/>
              </v:rect>
            </w:pict>
          </mc:Fallback>
        </mc:AlternateContent>
      </w:r>
    </w:p>
    <w:p>
      <w:pPr>
        <w:sectPr>
          <w:type w:val="nextPage"/>
          <w:pgSz w:w="11906" w:h="16838"/>
          <w:pgMar w:left="1134" w:right="1134" w:gutter="0" w:header="0" w:top="1134" w:footer="0" w:bottom="1134"/>
          <w:pgNumType w:fmt="decimal"/>
          <w:formProt w:val="false"/>
          <w:textDirection w:val="lrTb"/>
        </w:sectPr>
      </w:pPr>
    </w:p>
    <w:p>
      <w:pPr>
        <w:pStyle w:val="Normal"/>
        <w:bidi w:val="0"/>
        <w:spacing w:before="0" w:after="283"/>
        <w:ind w:left="0" w:right="0" w:hanging="0"/>
        <w:jc w:val="left"/>
        <w:rPr/>
      </w:pPr>
      <w:hyperlink r:id="rId32">
        <w:r>
          <w:rPr>
            <w:rStyle w:val="InternetLink"/>
            <w:strike w:val="false"/>
            <w:dstrike w:val="false"/>
            <w:u w:val="none"/>
            <w:effect w:val="none"/>
            <w:shd w:fill="auto" w:val="clear"/>
          </w:rPr>
          <w:t>10 Jun</w:t>
        </w:r>
      </w:hyperlink>
    </w:p>
    <w:p>
      <w:pPr>
        <w:pStyle w:val="TextBody"/>
        <w:bidi w:val="0"/>
        <w:spacing w:before="0" w:after="140"/>
        <w:jc w:val="left"/>
        <w:rPr/>
      </w:pPr>
      <w:r>
        <w:rPr/>
        <w:t>Interesting product hybrids are, thanks for bring light to it Cara. These systems seem like a viable alternative to conventional gas boilers in the future. These should be good for heating the water as well, as modern heat pumps are only really capable of 50C water, and need to heat the water to 60C occasionally for Legionnaires disease prevention with a auxiliary element. Lets just hope there maintained correctly and cleaned often so the boiler isn’t necessary running.</w:t>
      </w:r>
    </w:p>
    <w:p>
      <w:pPr>
        <w:pStyle w:val="TextBody"/>
        <w:bidi w:val="0"/>
        <w:jc w:val="left"/>
        <w:rPr/>
      </w:pPr>
      <w:r>
        <w:rPr/>
        <w:t>I do see homeowners just using the boiler part though for the quicker heat up times and lower running costs.</w:t>
      </w:r>
    </w:p>
    <w:p>
      <w:pPr>
        <w:sectPr>
          <w:type w:val="continuous"/>
          <w:pgSz w:w="11906" w:h="16838"/>
          <w:pgMar w:left="1134" w:right="1134" w:gutter="0" w:header="0" w:top="1134" w:footer="0" w:bottom="1134"/>
          <w:formProt w:val="false"/>
          <w:textDirection w:val="lrTb"/>
        </w:sectPr>
      </w:pPr>
    </w:p>
    <w:p>
      <w:pPr>
        <w:pStyle w:val="TextBody"/>
        <w:bidi w:val="0"/>
        <w:spacing w:lineRule="auto" w:line="276" w:before="0" w:after="140"/>
        <w:jc w:val="left"/>
        <w:rPr/>
      </w:pPr>
      <w:r>
        <w:rPr/>
      </w:r>
    </w:p>
    <w:p>
      <w:pPr>
        <w:sectPr>
          <w:type w:val="continuous"/>
          <w:pgSz w:w="11906" w:h="16838"/>
          <w:pgMar w:left="1134" w:right="1134" w:gutter="0" w:header="0" w:top="1134" w:footer="0" w:bottom="1134"/>
          <w:formProt w:val="false"/>
          <w:textDirection w:val="lrTb"/>
        </w:sectPr>
      </w:pPr>
    </w:p>
    <w:p>
      <w:pPr>
        <w:pStyle w:val="TextBody"/>
        <w:bidi w:val="0"/>
        <w:spacing w:lineRule="auto" w:line="276" w:before="0" w:after="140"/>
        <w:jc w:val="left"/>
        <w:rPr/>
      </w:pPr>
      <w:r>
        <w:rPr/>
      </w:r>
    </w:p>
    <w:p>
      <w:pPr>
        <w:sectPr>
          <w:type w:val="continuous"/>
          <w:pgSz w:w="11906" w:h="16838"/>
          <w:pgMar w:left="1134" w:right="1134" w:gutter="0" w:header="0" w:top="1134" w:footer="0" w:bottom="1134"/>
          <w:formProt w:val="false"/>
          <w:textDirection w:val="lrTb"/>
        </w:sectPr>
      </w:pPr>
    </w:p>
    <w:p>
      <w:pPr>
        <w:pStyle w:val="TextBody"/>
        <w:bidi w:val="0"/>
        <w:spacing w:before="0" w:after="0"/>
        <w:ind w:left="0" w:right="120" w:hanging="0"/>
        <w:jc w:val="left"/>
        <w:rPr/>
      </w:pPr>
      <w:hyperlink r:id="rId33">
        <w:r>
          <w:rPr>
            <w:rStyle w:val="InternetLink"/>
            <w:b/>
            <w:strike w:val="false"/>
            <w:dstrike w:val="false"/>
            <w:u w:val="none"/>
            <w:effect w:val="none"/>
            <w:shd w:fill="auto" w:val="clear"/>
          </w:rPr>
          <w:t>cara_at_bulb</w:t>
        </w:r>
      </w:hyperlink>
      <w:hyperlink r:id="rId34">
        <w:r>
          <w:rPr>
            <w:rStyle w:val="InternetLink"/>
            <w:strike w:val="false"/>
            <w:dstrike w:val="false"/>
            <w:u w:val="none"/>
            <w:effect w:val="none"/>
            <w:shd w:fill="auto" w:val="clear"/>
          </w:rPr>
          <w:t>Team Bulb</w:t>
        </w:r>
      </w:hyperlink>
      <w:r>
        <mc:AlternateContent>
          <mc:Choice Requires="wps">
            <w:drawing>
              <wp:anchor behindDoc="0" distT="0" distB="238125" distL="0" distR="0" simplePos="0" locked="0" layoutInCell="0" allowOverlap="1" relativeHeight="23">
                <wp:simplePos x="0" y="0"/>
                <wp:positionH relativeFrom="column">
                  <wp:align>left</wp:align>
                </wp:positionH>
                <wp:positionV relativeFrom="line">
                  <wp:posOffset>635</wp:posOffset>
                </wp:positionV>
                <wp:extent cx="428625" cy="649605"/>
                <wp:effectExtent l="0" t="0" r="0" b="0"/>
                <wp:wrapSquare wrapText="largest"/>
                <wp:docPr id="23" name="Frame3"/>
                <a:graphic xmlns:a="http://schemas.openxmlformats.org/drawingml/2006/main">
                  <a:graphicData uri="http://schemas.microsoft.com/office/word/2010/wordprocessingShape">
                    <wps:wsp>
                      <wps:cNvSpPr txBox="1"/>
                      <wps:spPr>
                        <a:xfrm>
                          <a:off x="0" y="0"/>
                          <a:ext cx="428625" cy="649605"/>
                        </a:xfrm>
                        <a:prstGeom prst="rect"/>
                        <a:solidFill>
                          <a:srgbClr val="FFFFFF"/>
                        </a:solidFill>
                      </wps:spPr>
                      <wps:txbx>
                        <w:txbxContent>
                          <w:p>
                            <w:pPr>
                              <w:pStyle w:val="TextBody"/>
                              <w:bidi w:val="0"/>
                              <w:spacing w:before="0" w:after="0"/>
                              <w:jc w:val="left"/>
                              <w:rPr>
                                <w:strike w:val="false"/>
                                <w:dstrike w:val="false"/>
                                <w:u w:val="none"/>
                                <w:effect w:val="none"/>
                                <w:shd w:fill="auto" w:val="clear"/>
                              </w:rPr>
                            </w:pPr>
                            <w:r>
                              <w:rPr>
                                <w:strike w:val="false"/>
                                <w:dstrike w:val="false"/>
                                <w:u w:val="none"/>
                                <w:effect w:val="none"/>
                                <w:shd w:fill="auto" w:val="clear"/>
                              </w:rPr>
                              <w:drawing>
                                <wp:inline distT="0" distB="0" distL="0" distR="0">
                                  <wp:extent cx="447675" cy="447675"/>
                                  <wp:effectExtent l="0" t="0" r="0" b="0"/>
                                  <wp:docPr id="24" name="Image20" descr="">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 descr="">
                                            <a:hlinkClick r:id="rId36"/>
                                          </pic:cNvPr>
                                          <pic:cNvPicPr>
                                            <a:picLocks noChangeAspect="1" noChangeArrowheads="1"/>
                                          </pic:cNvPicPr>
                                        </pic:nvPicPr>
                                        <pic:blipFill>
                                          <a:blip r:embed="rId35"/>
                                          <a:stretch>
                                            <a:fillRect/>
                                          </a:stretch>
                                        </pic:blipFill>
                                        <pic:spPr bwMode="auto">
                                          <a:xfrm>
                                            <a:off x="0" y="0"/>
                                            <a:ext cx="447675" cy="447675"/>
                                          </a:xfrm>
                                          <a:prstGeom prst="rect">
                                            <a:avLst/>
                                          </a:prstGeom>
                                        </pic:spPr>
                                      </pic:pic>
                                    </a:graphicData>
                                  </a:graphic>
                                </wp:inline>
                              </w:drawing>
                            </w:r>
                          </w:p>
                          <w:p>
                            <w:pPr>
                              <w:pStyle w:val="TextBody"/>
                              <w:bidi w:val="0"/>
                              <w:spacing w:before="0" w:after="0"/>
                              <w:jc w:val="left"/>
                              <w:rPr/>
                            </w:pPr>
                            <w:r>
                              <w:rPr/>
                            </w:r>
                          </w:p>
                        </w:txbxContent>
                      </wps:txbx>
                      <wps:bodyPr anchor="t" lIns="0" tIns="0" rIns="0" bIns="0">
                        <a:noAutofit/>
                      </wps:bodyPr>
                    </wps:wsp>
                  </a:graphicData>
                </a:graphic>
              </wp:anchor>
            </w:drawing>
          </mc:Choice>
          <mc:Fallback>
            <w:pict>
              <v:rect style="position:absolute;rotation:0;width:33.75pt;height:51.15pt;mso-wrap-distance-left:0pt;mso-wrap-distance-right:0pt;mso-wrap-distance-top:0pt;mso-wrap-distance-bottom:18.75pt;margin-top:0pt;mso-position-vertical:top;mso-position-vertical-relative:text;margin-left:0pt;mso-position-horizontal:left;mso-position-horizontal-relative:text">
                <v:textbox inset="0in,0in,0in,0in">
                  <w:txbxContent>
                    <w:p>
                      <w:pPr>
                        <w:pStyle w:val="TextBody"/>
                        <w:bidi w:val="0"/>
                        <w:spacing w:before="0" w:after="0"/>
                        <w:jc w:val="left"/>
                        <w:rPr>
                          <w:strike w:val="false"/>
                          <w:dstrike w:val="false"/>
                          <w:u w:val="none"/>
                          <w:effect w:val="none"/>
                          <w:shd w:fill="auto" w:val="clear"/>
                        </w:rPr>
                      </w:pPr>
                      <w:r>
                        <w:rPr>
                          <w:strike w:val="false"/>
                          <w:dstrike w:val="false"/>
                          <w:u w:val="none"/>
                          <w:effect w:val="none"/>
                          <w:shd w:fill="auto" w:val="clear"/>
                        </w:rPr>
                        <w:drawing>
                          <wp:inline distT="0" distB="0" distL="0" distR="0">
                            <wp:extent cx="447675" cy="447675"/>
                            <wp:effectExtent l="0" t="0" r="0" b="0"/>
                            <wp:docPr id="25" name="Image20" descr="">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 descr="">
                                      <a:hlinkClick r:id="rId38"/>
                                    </pic:cNvPr>
                                    <pic:cNvPicPr>
                                      <a:picLocks noChangeAspect="1" noChangeArrowheads="1"/>
                                    </pic:cNvPicPr>
                                  </pic:nvPicPr>
                                  <pic:blipFill>
                                    <a:blip r:embed="rId37"/>
                                    <a:stretch>
                                      <a:fillRect/>
                                    </a:stretch>
                                  </pic:blipFill>
                                  <pic:spPr bwMode="auto">
                                    <a:xfrm>
                                      <a:off x="0" y="0"/>
                                      <a:ext cx="447675" cy="447675"/>
                                    </a:xfrm>
                                    <a:prstGeom prst="rect">
                                      <a:avLst/>
                                    </a:prstGeom>
                                  </pic:spPr>
                                </pic:pic>
                              </a:graphicData>
                            </a:graphic>
                          </wp:inline>
                        </w:drawing>
                      </w:r>
                    </w:p>
                    <w:p>
                      <w:pPr>
                        <w:pStyle w:val="TextBody"/>
                        <w:bidi w:val="0"/>
                        <w:spacing w:before="0" w:after="0"/>
                        <w:jc w:val="left"/>
                        <w:rPr/>
                      </w:pPr>
                      <w:r>
                        <w:rPr/>
                      </w:r>
                    </w:p>
                  </w:txbxContent>
                </v:textbox>
                <w10:wrap type="square" side="right"/>
              </v:rect>
            </w:pict>
          </mc:Fallback>
        </mc:AlternateContent>
      </w:r>
      <w:r>
        <mc:AlternateContent>
          <mc:Choice Requires="wps">
            <w:drawing>
              <wp:anchor behindDoc="0" distT="0" distB="0" distL="0" distR="0" simplePos="0" locked="0" layoutInCell="0" allowOverlap="1" relativeHeight="25">
                <wp:simplePos x="0" y="0"/>
                <wp:positionH relativeFrom="character">
                  <wp:align>left</wp:align>
                </wp:positionH>
                <wp:positionV relativeFrom="line">
                  <wp:posOffset>635</wp:posOffset>
                </wp:positionV>
                <wp:extent cx="228600" cy="228600"/>
                <wp:effectExtent l="0" t="0" r="0" b="0"/>
                <wp:wrapNone/>
                <wp:docPr id="26" name="Frame4"/>
                <a:graphic xmlns:a="http://schemas.openxmlformats.org/drawingml/2006/main">
                  <a:graphicData uri="http://schemas.microsoft.com/office/word/2010/wordprocessingShape">
                    <wps:wsp>
                      <wps:cNvSpPr txBox="1"/>
                      <wps:spPr>
                        <a:xfrm>
                          <a:off x="0" y="0"/>
                          <a:ext cx="228600" cy="228600"/>
                        </a:xfrm>
                        <a:prstGeom prst="rect"/>
                        <a:solidFill>
                          <a:srgbClr val="FFFFFF"/>
                        </a:solidFill>
                        <a:solidFill>
                          <a:srgbClr val="E4228E"/>
                        </a:solidFill>
                      </wps:spPr>
                      <wps:txbx>
                        <w:txbxContent>
                          <w:p>
                            <w:pPr>
                              <w:pStyle w:val="TextBody"/>
                              <w:bidi w:val="0"/>
                              <w:spacing w:lineRule="auto" w:line="276" w:before="0" w:after="140"/>
                              <w:jc w:val="left"/>
                              <w:rPr/>
                            </w:pPr>
                            <w:r>
                              <w:rPr/>
                            </w:r>
                          </w:p>
                        </w:txbxContent>
                      </wps:txbx>
                      <wps:bodyPr anchor="t" lIns="0" tIns="0" rIns="0" bIns="0">
                        <a:noAutofit/>
                      </wps:bodyPr>
                    </wps:wsp>
                  </a:graphicData>
                </a:graphic>
              </wp:anchor>
            </w:drawing>
          </mc:Choice>
          <mc:Fallback>
            <w:pict>
              <v:rect fillcolor="#E4228E" style="position:absolute;rotation:0;width:18pt;height:1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TextBody"/>
                        <w:bidi w:val="0"/>
                        <w:spacing w:lineRule="auto" w:line="276" w:before="0" w:after="140"/>
                        <w:jc w:val="left"/>
                        <w:rPr/>
                      </w:pPr>
                      <w:r>
                        <w:rPr/>
                      </w:r>
                    </w:p>
                  </w:txbxContent>
                </v:textbox>
                <w10:wrap type="none"/>
              </v:rect>
            </w:pict>
          </mc:Fallback>
        </mc:AlternateContent>
      </w:r>
    </w:p>
    <w:p>
      <w:pPr>
        <w:pStyle w:val="TextBody"/>
        <w:bidi w:val="0"/>
        <w:spacing w:before="0" w:after="0"/>
        <w:jc w:val="left"/>
        <w:rPr/>
      </w:pPr>
      <w:r>
        <w:rPr/>
        <w:t>1</w:t>
      </w:r>
    </w:p>
    <w:p>
      <w:pPr>
        <w:pStyle w:val="TextBody"/>
        <w:bidi w:val="0"/>
        <w:ind w:left="0" w:right="0" w:hanging="0"/>
        <w:jc w:val="left"/>
        <w:rPr/>
      </w:pPr>
      <w:hyperlink r:id="rId39">
        <w:r>
          <w:rPr>
            <w:rStyle w:val="InternetLink"/>
            <w:strike w:val="false"/>
            <w:dstrike w:val="false"/>
            <w:u w:val="none"/>
            <w:effect w:val="none"/>
            <w:shd w:fill="auto" w:val="clear"/>
          </w:rPr>
          <w:t>11 Jun</w:t>
        </w:r>
      </w:hyperlink>
    </w:p>
    <w:p>
      <w:pPr>
        <w:pStyle w:val="TextBody"/>
        <w:bidi w:val="0"/>
        <w:spacing w:before="0" w:after="140"/>
        <w:jc w:val="left"/>
        <w:rPr/>
      </w:pPr>
      <w:r>
        <w:rPr/>
        <w:t>Hi </w:t>
      </w:r>
      <w:hyperlink r:id="rId40">
        <w:r>
          <w:rPr>
            <w:rStyle w:val="InternetLink"/>
            <w:b/>
            <w:strike w:val="false"/>
            <w:dstrike w:val="false"/>
            <w:u w:val="none"/>
            <w:effect w:val="none"/>
          </w:rPr>
          <w:t>@izzyhunt</w:t>
        </w:r>
      </w:hyperlink>
      <w:r>
        <w:rPr/>
        <w:t> </w:t>
      </w:r>
      <w:r>
        <w:rPr/>
        <w:drawing>
          <wp:inline distT="0" distB="0" distL="0" distR="0">
            <wp:extent cx="190500" cy="190500"/>
            <wp:effectExtent l="0" t="0" r="0" b="0"/>
            <wp:docPr id="27"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1" descr=""/>
                    <pic:cNvPicPr>
                      <a:picLocks noChangeAspect="1" noChangeArrowheads="1"/>
                    </pic:cNvPicPr>
                  </pic:nvPicPr>
                  <pic:blipFill>
                    <a:blip r:embed="rId41"/>
                    <a:stretch>
                      <a:fillRect/>
                    </a:stretch>
                  </pic:blipFill>
                  <pic:spPr bwMode="auto">
                    <a:xfrm>
                      <a:off x="0" y="0"/>
                      <a:ext cx="190500" cy="190500"/>
                    </a:xfrm>
                    <a:prstGeom prst="rect">
                      <a:avLst/>
                    </a:prstGeom>
                  </pic:spPr>
                </pic:pic>
              </a:graphicData>
            </a:graphic>
          </wp:inline>
        </w:drawing>
      </w:r>
    </w:p>
    <w:p>
      <w:pPr>
        <w:pStyle w:val="TextBody"/>
        <w:bidi w:val="0"/>
        <w:jc w:val="left"/>
        <w:rPr/>
      </w:pPr>
      <w:r>
        <w:rPr/>
        <w:t>They do seem like a great compromise. I believe the maximum temperature of hot water depends on a couple of factors, like the type of refrigerant, size of the coil, etc. but as you’ve mentioned 45-50°C does seem to be the norm and the higher the temperature the less efficient the heat pump will be.</w:t>
      </w:r>
    </w:p>
    <w:p>
      <w:pPr>
        <w:pStyle w:val="TextBody"/>
        <w:bidi w:val="0"/>
        <w:jc w:val="left"/>
        <w:rPr/>
      </w:pPr>
      <w:r>
        <w:rPr/>
        <w:t xml:space="preserve">Annual checks and cleaning filters, coils should give heat pumps a lifespan of about 20-30 years which is great. </w:t>
      </w:r>
    </w:p>
    <w:p>
      <w:pPr>
        <w:pStyle w:val="TextBody"/>
        <w:bidi w:val="0"/>
        <w:jc w:val="left"/>
        <w:rPr/>
      </w:pPr>
      <w:r>
        <w:rPr/>
        <w:t>Cara </w:t>
      </w:r>
      <w:r>
        <w:rPr/>
        <w:drawing>
          <wp:inline distT="0" distB="0" distL="0" distR="0">
            <wp:extent cx="190500" cy="190500"/>
            <wp:effectExtent l="0" t="0" r="0" b="0"/>
            <wp:docPr id="28"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 descr=""/>
                    <pic:cNvPicPr>
                      <a:picLocks noChangeAspect="1" noChangeArrowheads="1"/>
                    </pic:cNvPicPr>
                  </pic:nvPicPr>
                  <pic:blipFill>
                    <a:blip r:embed="rId42"/>
                    <a:stretch>
                      <a:fillRect/>
                    </a:stretch>
                  </pic:blipFill>
                  <pic:spPr bwMode="auto">
                    <a:xfrm>
                      <a:off x="0" y="0"/>
                      <a:ext cx="190500" cy="190500"/>
                    </a:xfrm>
                    <a:prstGeom prst="rect">
                      <a:avLst/>
                    </a:prstGeom>
                  </pic:spPr>
                </pic:pic>
              </a:graphicData>
            </a:graphic>
          </wp:inline>
        </w:drawing>
      </w:r>
    </w:p>
    <w:p>
      <w:pPr>
        <w:pStyle w:val="TextBody"/>
        <w:numPr>
          <w:ilvl w:val="0"/>
          <w:numId w:val="3"/>
        </w:numPr>
        <w:pBdr>
          <w:top w:val="single" w:sz="2" w:space="1" w:color="000000"/>
        </w:pBdr>
        <w:tabs>
          <w:tab w:val="clear" w:pos="709"/>
          <w:tab w:val="left" w:pos="165" w:leader="none"/>
        </w:tabs>
        <w:bidi w:val="0"/>
        <w:spacing w:before="0" w:after="0"/>
        <w:ind w:left="165" w:right="0" w:hanging="283"/>
        <w:jc w:val="center"/>
        <w:rPr/>
      </w:pPr>
      <w:hyperlink r:id="rId43">
        <w:r>
          <w:rPr>
            <w:rStyle w:val="InternetLink"/>
            <w:strike w:val="false"/>
            <w:dstrike w:val="false"/>
            <w:u w:val="none"/>
            <w:effect w:val="none"/>
            <w:bdr w:val="single" w:sz="2" w:space="9" w:color="000000"/>
            <w:shd w:fill="auto" w:val="clear"/>
          </w:rPr>
          <w:t>Changing the way we heat our homes: ground source heat pumps</w:t>
        </w:r>
        <w:r>
          <w:rPr>
            <w:rStyle w:val="InternetLink"/>
            <w:b w:val="false"/>
            <w:strike w:val="false"/>
            <w:dstrike w:val="false"/>
            <w:u w:val="none"/>
            <w:effect w:val="none"/>
            <w:shd w:fill="auto" w:val="clear"/>
          </w:rPr>
          <w:t>1</w:t>
        </w:r>
      </w:hyperlink>
    </w:p>
    <w:sectPr>
      <w:type w:val="continuous"/>
      <w:pgSz w:w="11906" w:h="16838"/>
      <w:pgMar w:left="1134" w:right="1134" w:gutter="0" w:header="0" w:top="1134" w:footer="0" w:bottom="1134"/>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var heading-font-family">
    <w:charset w:val="00"/>
    <w:family w:val="auto"/>
    <w:pitch w:val="default"/>
  </w:font>
  <w:font w:name="graphik">
    <w:altName w:val="sans-serif"/>
    <w:charset w:val="00"/>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0"/>
        </w:tabs>
        <w:ind w:left="0" w:hanging="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suff w:val="nothing"/>
      <w:lvlText w:val=""/>
      <w:lvlJc w:val="left"/>
      <w:pPr>
        <w:tabs>
          <w:tab w:val="num" w:pos="0"/>
        </w:tabs>
        <w:ind w:left="0" w:hanging="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Arial"/>
      <w:b/>
      <w:bCs/>
      <w:sz w:val="48"/>
      <w:szCs w:val="48"/>
    </w:rPr>
  </w:style>
  <w:style w:type="character" w:styleId="InternetLink">
    <w:name w:val="Hyperlink"/>
    <w:rPr>
      <w:color w:val="000080"/>
      <w:u w:val="single"/>
      <w:lang w:val="zxx" w:eastAsia="zxx" w:bidi="zxx"/>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mmunity.bulb.co.uk/t/changing-the-way-we-heat-our-homes-hybrid-heat-pumps/99213"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hyperlink" Target="https://www.gov.uk/government/news/uk-becomes-first-major-economy-to-pass-net-zero-emissions-law" TargetMode="External"/><Relationship Id="rId10" Type="http://schemas.openxmlformats.org/officeDocument/2006/relationships/hyperlink" Target="https://www.carbonbrief.org/uk-homes-shockingly-unprepared-for-climate-change-says-ccc" TargetMode="External"/><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hyperlink" Target="https://www.theccc.org.uk/2018/09/10/cleaning-up-the-uks-heating-systems-new-insights-on-low-carbon-heat/" TargetMode="External"/><Relationship Id="rId15" Type="http://schemas.openxmlformats.org/officeDocument/2006/relationships/image" Target="media/image10.png"/><Relationship Id="rId16" Type="http://schemas.openxmlformats.org/officeDocument/2006/relationships/hyperlink" Target="http://community.bulb.co.uk/t/changing-the-way-we-heat-our-homes-renewable-heat-incentive/98865" TargetMode="External"/><Relationship Id="rId17" Type="http://schemas.openxmlformats.org/officeDocument/2006/relationships/image" Target="media/image11.png"/><Relationship Id="rId18" Type="http://schemas.openxmlformats.org/officeDocument/2006/relationships/hyperlink" Target="http://community.bulb.co.uk/t/changing-the-way-we-heat-our-homes-air-source-heat-pumps/98758" TargetMode="External"/><Relationship Id="rId19" Type="http://schemas.openxmlformats.org/officeDocument/2006/relationships/hyperlink" Target="https://www.centrica.com/media-centre/news/2021/sanctuary-housing-partners-with-centrica-to-deliver-heat-pumps-to-600-homes/" TargetMode="External"/><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hyperlink" Target="https://community.bulb.co.uk/u/izzyhunt" TargetMode="External"/><Relationship Id="rId28" Type="http://schemas.openxmlformats.org/officeDocument/2006/relationships/image" Target="media/image19.png"/><Relationship Id="rId29" Type="http://schemas.openxmlformats.org/officeDocument/2006/relationships/hyperlink" Target="https://community.bulb.co.uk/u/izzyhunt" TargetMode="External"/><Relationship Id="rId30" Type="http://schemas.openxmlformats.org/officeDocument/2006/relationships/image" Target="media/image19.png"/><Relationship Id="rId31" Type="http://schemas.openxmlformats.org/officeDocument/2006/relationships/hyperlink" Target="https://community.bulb.co.uk/u/izzyhunt" TargetMode="External"/><Relationship Id="rId32" Type="http://schemas.openxmlformats.org/officeDocument/2006/relationships/hyperlink" Target="https://community.bulb.co.uk/t/changing-the-way-we-heat-our-homes-hybrid-heat-pumps/99213/2" TargetMode="External"/><Relationship Id="rId33" Type="http://schemas.openxmlformats.org/officeDocument/2006/relationships/hyperlink" Target="https://community.bulb.co.uk/u/cara_at_bulb" TargetMode="External"/><Relationship Id="rId34" Type="http://schemas.openxmlformats.org/officeDocument/2006/relationships/hyperlink" Target="https://community.bulb.co.uk/g/Team_Bulb" TargetMode="External"/><Relationship Id="rId35" Type="http://schemas.openxmlformats.org/officeDocument/2006/relationships/image" Target="media/image20.jpeg"/><Relationship Id="rId36" Type="http://schemas.openxmlformats.org/officeDocument/2006/relationships/hyperlink" Target="https://community.bulb.co.uk/u/cara_at_bulb" TargetMode="External"/><Relationship Id="rId37" Type="http://schemas.openxmlformats.org/officeDocument/2006/relationships/image" Target="media/image20.jpeg"/><Relationship Id="rId38" Type="http://schemas.openxmlformats.org/officeDocument/2006/relationships/hyperlink" Target="https://community.bulb.co.uk/u/cara_at_bulb" TargetMode="External"/><Relationship Id="rId39" Type="http://schemas.openxmlformats.org/officeDocument/2006/relationships/hyperlink" Target="https://community.bulb.co.uk/t/changing-the-way-we-heat-our-homes-hybrid-heat-pumps/99213/3" TargetMode="External"/><Relationship Id="rId40" Type="http://schemas.openxmlformats.org/officeDocument/2006/relationships/hyperlink" Target="https://community.bulb.co.uk/u/izzyhunt" TargetMode="External"/><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hyperlink" Target="https://community.bulb.co.uk/t/changing-the-way-we-heat-our-homes-ground-source-heat-pumps/98742/5" TargetMode="Externa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LibreOffice/7.2.4.1$Windows_X86_64 LibreOffice_project/27d75539669ac387bb498e35313b970b7fe9c4f9</Application>
  <AppVersion>15.0000</AppVersion>
  <Pages>2</Pages>
  <Words>837</Words>
  <Characters>4007</Characters>
  <CharactersWithSpaces>4817</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2021-12-16T10:18:42Z</dcterms:created>
  <dc:creator/>
  <dc:description/>
  <dc:language>en-GB</dc:language>
  <cp:lastModifiedBy/>
  <dcterms:modified xsi:type="dcterms:W3CDTF">2021-12-16T10:24:32Z</dcterms:modified>
  <cp:revision>1</cp:revision>
  <dc:subject/>
  <dc:title/>
</cp:coreProperties>
</file>